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34831" w14:textId="77777777" w:rsidR="00644D3E" w:rsidRPr="00846023" w:rsidRDefault="00644D3E" w:rsidP="00644D3E">
      <w:pPr>
        <w:spacing w:after="0" w:line="240" w:lineRule="auto"/>
        <w:rPr>
          <w:rFonts w:ascii="Trebuchet MS" w:eastAsia="Times New Roman" w:hAnsi="Trebuchet MS" w:cs="Arial"/>
          <w:b/>
          <w:bCs/>
          <w:sz w:val="28"/>
          <w:szCs w:val="28"/>
        </w:rPr>
      </w:pPr>
      <w:r w:rsidRPr="00846023">
        <w:rPr>
          <w:rFonts w:ascii="Trebuchet MS" w:eastAsia="Times New Roman" w:hAnsi="Trebuchet MS" w:cs="Arial"/>
          <w:b/>
          <w:bCs/>
          <w:sz w:val="28"/>
          <w:szCs w:val="28"/>
        </w:rPr>
        <w:t>Confidenti</w:t>
      </w:r>
      <w:r>
        <w:rPr>
          <w:rFonts w:ascii="Trebuchet MS" w:eastAsia="Times New Roman" w:hAnsi="Trebuchet MS" w:cs="Arial"/>
          <w:b/>
          <w:bCs/>
          <w:sz w:val="28"/>
          <w:szCs w:val="28"/>
        </w:rPr>
        <w:t>ality agreement for third parties</w:t>
      </w:r>
    </w:p>
    <w:p w14:paraId="51A55DE9" w14:textId="77777777" w:rsidR="00644D3E" w:rsidRPr="00574B99" w:rsidRDefault="00644D3E" w:rsidP="00644D3E">
      <w:pPr>
        <w:spacing w:after="0" w:line="240" w:lineRule="auto"/>
        <w:rPr>
          <w:rFonts w:ascii="Arial" w:eastAsia="Times New Roman" w:hAnsi="Arial" w:cs="Arial"/>
          <w:b/>
        </w:rPr>
      </w:pPr>
    </w:p>
    <w:p w14:paraId="501092E1" w14:textId="77777777" w:rsidR="00644D3E" w:rsidRPr="00574B99" w:rsidRDefault="00644D3E" w:rsidP="00644D3E">
      <w:pPr>
        <w:spacing w:after="0" w:line="240" w:lineRule="auto"/>
        <w:rPr>
          <w:rFonts w:ascii="Arial" w:eastAsia="Times New Roman" w:hAnsi="Arial" w:cs="Arial"/>
          <w:b/>
        </w:rPr>
      </w:pPr>
    </w:p>
    <w:p w14:paraId="26DF9669" w14:textId="77777777" w:rsidR="00644D3E" w:rsidRPr="00574B99" w:rsidRDefault="00644D3E" w:rsidP="00644D3E">
      <w:pPr>
        <w:keepNext/>
        <w:spacing w:after="120" w:line="240" w:lineRule="auto"/>
        <w:outlineLvl w:val="4"/>
        <w:rPr>
          <w:rFonts w:ascii="Arial" w:eastAsia="Times New Roman" w:hAnsi="Arial" w:cs="Arial"/>
          <w:b/>
          <w:bCs/>
        </w:rPr>
      </w:pPr>
      <w:r w:rsidRPr="00574B99">
        <w:rPr>
          <w:rFonts w:ascii="Arial" w:eastAsia="Times New Roman" w:hAnsi="Arial" w:cs="Arial"/>
          <w:b/>
          <w:bCs/>
        </w:rPr>
        <w:t>1</w:t>
      </w:r>
      <w:r w:rsidRPr="00574B99">
        <w:rPr>
          <w:rFonts w:ascii="Arial" w:eastAsia="Times New Roman" w:hAnsi="Arial" w:cs="Arial"/>
          <w:b/>
          <w:bCs/>
        </w:rPr>
        <w:tab/>
        <w:t>Third parties covered by this agreement</w:t>
      </w:r>
    </w:p>
    <w:p w14:paraId="6A99F75C" w14:textId="77777777" w:rsidR="00644D3E" w:rsidRPr="00574B99" w:rsidRDefault="00644D3E" w:rsidP="00574B99">
      <w:pPr>
        <w:spacing w:after="0" w:line="240" w:lineRule="auto"/>
        <w:jc w:val="both"/>
        <w:rPr>
          <w:rFonts w:ascii="Arial" w:eastAsia="Times New Roman" w:hAnsi="Arial" w:cs="Arial"/>
        </w:rPr>
      </w:pPr>
      <w:r w:rsidRPr="00574B99">
        <w:rPr>
          <w:rFonts w:ascii="Arial" w:eastAsia="Times New Roman" w:hAnsi="Arial" w:cs="Arial"/>
        </w:rPr>
        <w:t xml:space="preserve">Third parties are </w:t>
      </w:r>
      <w:r w:rsidR="005A057D" w:rsidRPr="00574B99">
        <w:rPr>
          <w:rFonts w:ascii="Arial" w:eastAsia="Times New Roman" w:hAnsi="Arial" w:cs="Arial"/>
        </w:rPr>
        <w:t xml:space="preserve">organisations </w:t>
      </w:r>
      <w:r w:rsidRPr="00574B99">
        <w:rPr>
          <w:rFonts w:ascii="Arial" w:eastAsia="Times New Roman" w:hAnsi="Arial" w:cs="Arial"/>
        </w:rPr>
        <w:t>located on-</w:t>
      </w:r>
      <w:r w:rsidR="005A057D" w:rsidRPr="00574B99">
        <w:rPr>
          <w:rFonts w:ascii="Arial" w:eastAsia="Times New Roman" w:hAnsi="Arial" w:cs="Arial"/>
        </w:rPr>
        <w:t xml:space="preserve">an Urgent Care 24 </w:t>
      </w:r>
      <w:r w:rsidRPr="00574B99">
        <w:rPr>
          <w:rFonts w:ascii="Arial" w:eastAsia="Times New Roman" w:hAnsi="Arial" w:cs="Arial"/>
        </w:rPr>
        <w:t>site for a period of time as defined within their contract</w:t>
      </w:r>
      <w:r w:rsidR="005A057D" w:rsidRPr="00574B99">
        <w:rPr>
          <w:rFonts w:ascii="Arial" w:eastAsia="Times New Roman" w:hAnsi="Arial" w:cs="Arial"/>
        </w:rPr>
        <w:t>, or those who supply goods and services to the organisation</w:t>
      </w:r>
      <w:r w:rsidRPr="00574B99">
        <w:rPr>
          <w:rFonts w:ascii="Arial" w:eastAsia="Times New Roman" w:hAnsi="Arial" w:cs="Arial"/>
        </w:rPr>
        <w:t xml:space="preserve">. They could include the following: </w:t>
      </w:r>
    </w:p>
    <w:p w14:paraId="2FB36D9F" w14:textId="77777777" w:rsidR="00644D3E" w:rsidRPr="00574B99" w:rsidRDefault="00644D3E" w:rsidP="00574B99">
      <w:pPr>
        <w:spacing w:after="0" w:line="240" w:lineRule="auto"/>
        <w:jc w:val="both"/>
        <w:rPr>
          <w:rFonts w:ascii="Arial" w:eastAsia="Times New Roman" w:hAnsi="Arial" w:cs="Arial"/>
        </w:rPr>
      </w:pPr>
    </w:p>
    <w:p w14:paraId="11814781" w14:textId="77777777" w:rsidR="00644D3E" w:rsidRPr="00574B99" w:rsidRDefault="00644D3E" w:rsidP="00574B99">
      <w:pPr>
        <w:numPr>
          <w:ilvl w:val="0"/>
          <w:numId w:val="3"/>
        </w:numPr>
        <w:spacing w:after="0" w:line="240" w:lineRule="auto"/>
        <w:jc w:val="both"/>
        <w:rPr>
          <w:rFonts w:ascii="Arial" w:eastAsia="Times New Roman" w:hAnsi="Arial" w:cs="Arial"/>
        </w:rPr>
      </w:pPr>
      <w:r w:rsidRPr="00574B99">
        <w:rPr>
          <w:rFonts w:ascii="Arial" w:eastAsia="Times New Roman" w:hAnsi="Arial" w:cs="Arial"/>
        </w:rPr>
        <w:t>Hardware and software maintena</w:t>
      </w:r>
      <w:bookmarkStart w:id="0" w:name="_GoBack"/>
      <w:bookmarkEnd w:id="0"/>
      <w:r w:rsidRPr="00574B99">
        <w:rPr>
          <w:rFonts w:ascii="Arial" w:eastAsia="Times New Roman" w:hAnsi="Arial" w:cs="Arial"/>
        </w:rPr>
        <w:t xml:space="preserve">nce and IT support staff. </w:t>
      </w:r>
    </w:p>
    <w:p w14:paraId="27A0D211" w14:textId="77777777" w:rsidR="00644D3E" w:rsidRPr="00574B99" w:rsidRDefault="00644D3E" w:rsidP="00574B99">
      <w:pPr>
        <w:numPr>
          <w:ilvl w:val="0"/>
          <w:numId w:val="3"/>
        </w:numPr>
        <w:spacing w:after="0" w:line="240" w:lineRule="auto"/>
        <w:jc w:val="both"/>
        <w:rPr>
          <w:rFonts w:ascii="Arial" w:eastAsia="Times New Roman" w:hAnsi="Arial" w:cs="Arial"/>
        </w:rPr>
      </w:pPr>
      <w:r w:rsidRPr="00574B99">
        <w:rPr>
          <w:rFonts w:ascii="Arial" w:eastAsia="Times New Roman" w:hAnsi="Arial" w:cs="Arial"/>
        </w:rPr>
        <w:t>Cleaning, catering, security guards and other outsourced support services.</w:t>
      </w:r>
    </w:p>
    <w:p w14:paraId="5FA7A479" w14:textId="77777777" w:rsidR="005A057D" w:rsidRPr="00574B99" w:rsidRDefault="005A057D" w:rsidP="00574B99">
      <w:pPr>
        <w:numPr>
          <w:ilvl w:val="0"/>
          <w:numId w:val="3"/>
        </w:numPr>
        <w:spacing w:after="0" w:line="240" w:lineRule="auto"/>
        <w:jc w:val="both"/>
        <w:rPr>
          <w:rFonts w:ascii="Arial" w:eastAsia="Times New Roman" w:hAnsi="Arial" w:cs="Arial"/>
        </w:rPr>
      </w:pPr>
      <w:r w:rsidRPr="00574B99">
        <w:rPr>
          <w:rFonts w:ascii="Arial" w:eastAsia="Times New Roman" w:hAnsi="Arial" w:cs="Arial"/>
        </w:rPr>
        <w:t>Contractors undertaking work on property occupied by Urgent Care 24.</w:t>
      </w:r>
    </w:p>
    <w:p w14:paraId="3D5DAF0B" w14:textId="77777777" w:rsidR="005A057D" w:rsidRPr="00574B99" w:rsidRDefault="005A057D" w:rsidP="00574B99">
      <w:pPr>
        <w:numPr>
          <w:ilvl w:val="0"/>
          <w:numId w:val="3"/>
        </w:numPr>
        <w:spacing w:after="0" w:line="240" w:lineRule="auto"/>
        <w:jc w:val="both"/>
        <w:rPr>
          <w:rFonts w:ascii="Arial" w:eastAsia="Times New Roman" w:hAnsi="Arial" w:cs="Arial"/>
        </w:rPr>
      </w:pPr>
      <w:r w:rsidRPr="00574B99">
        <w:rPr>
          <w:rFonts w:ascii="Arial" w:eastAsia="Times New Roman" w:hAnsi="Arial" w:cs="Arial"/>
        </w:rPr>
        <w:t>Suppliers from whom Urgent Care 24 procures goods or services whether or not they are physically present on an Urgent Care 24 site.</w:t>
      </w:r>
    </w:p>
    <w:p w14:paraId="4E1100DA" w14:textId="77777777" w:rsidR="00644D3E" w:rsidRPr="00574B99" w:rsidRDefault="00644D3E" w:rsidP="00574B99">
      <w:pPr>
        <w:numPr>
          <w:ilvl w:val="0"/>
          <w:numId w:val="3"/>
        </w:numPr>
        <w:spacing w:after="0" w:line="240" w:lineRule="auto"/>
        <w:jc w:val="both"/>
        <w:rPr>
          <w:rFonts w:ascii="Arial" w:eastAsia="Times New Roman" w:hAnsi="Arial" w:cs="Arial"/>
        </w:rPr>
      </w:pPr>
      <w:r w:rsidRPr="00574B99">
        <w:rPr>
          <w:rFonts w:ascii="Arial" w:eastAsia="Times New Roman" w:hAnsi="Arial" w:cs="Arial"/>
        </w:rPr>
        <w:t>Other persons working in the organisation but not under a contract of employment, e.g. locums, agency staff and volunteers.</w:t>
      </w:r>
    </w:p>
    <w:p w14:paraId="7D5A8C73" w14:textId="77777777" w:rsidR="00644D3E" w:rsidRPr="00574B99" w:rsidRDefault="00644D3E" w:rsidP="00574B99">
      <w:pPr>
        <w:spacing w:after="0" w:line="240" w:lineRule="auto"/>
        <w:jc w:val="both"/>
        <w:rPr>
          <w:rFonts w:ascii="Arial" w:eastAsia="Times New Roman" w:hAnsi="Arial" w:cs="Arial"/>
        </w:rPr>
      </w:pPr>
    </w:p>
    <w:p w14:paraId="15CB0F24" w14:textId="77777777" w:rsidR="00644D3E" w:rsidRPr="00574B99" w:rsidRDefault="00644D3E" w:rsidP="00574B99">
      <w:pPr>
        <w:keepNext/>
        <w:spacing w:after="120" w:line="240" w:lineRule="auto"/>
        <w:ind w:left="720" w:hanging="720"/>
        <w:jc w:val="both"/>
        <w:outlineLvl w:val="4"/>
        <w:rPr>
          <w:rFonts w:ascii="Arial" w:eastAsia="Times New Roman" w:hAnsi="Arial" w:cs="Arial"/>
          <w:bCs/>
        </w:rPr>
      </w:pPr>
      <w:r w:rsidRPr="00574B99">
        <w:rPr>
          <w:rFonts w:ascii="Arial" w:eastAsia="Times New Roman" w:hAnsi="Arial" w:cs="Arial"/>
          <w:b/>
          <w:bCs/>
        </w:rPr>
        <w:t>2</w:t>
      </w:r>
      <w:r w:rsidRPr="00574B99">
        <w:rPr>
          <w:rFonts w:ascii="Arial" w:eastAsia="Times New Roman" w:hAnsi="Arial" w:cs="Arial"/>
          <w:b/>
          <w:bCs/>
        </w:rPr>
        <w:tab/>
        <w:t xml:space="preserve">Contract Confidentiality Clause </w:t>
      </w:r>
    </w:p>
    <w:p w14:paraId="2A109931" w14:textId="77777777" w:rsidR="00644D3E" w:rsidRPr="00574B99" w:rsidRDefault="00644D3E" w:rsidP="00574B99">
      <w:pPr>
        <w:spacing w:after="120" w:line="240" w:lineRule="auto"/>
        <w:jc w:val="both"/>
        <w:rPr>
          <w:rFonts w:ascii="Arial" w:eastAsia="Times New Roman" w:hAnsi="Arial" w:cs="Arial"/>
        </w:rPr>
      </w:pPr>
      <w:r w:rsidRPr="00574B99">
        <w:rPr>
          <w:rFonts w:ascii="Arial" w:eastAsia="Times New Roman" w:hAnsi="Arial" w:cs="Arial"/>
        </w:rPr>
        <w:t>The Contractor undertakes:</w:t>
      </w:r>
    </w:p>
    <w:p w14:paraId="59D1C0B8" w14:textId="77777777" w:rsidR="00644D3E" w:rsidRPr="00574B99" w:rsidRDefault="00644D3E" w:rsidP="00574B99">
      <w:pPr>
        <w:numPr>
          <w:ilvl w:val="0"/>
          <w:numId w:val="4"/>
        </w:numPr>
        <w:spacing w:after="120" w:line="240" w:lineRule="auto"/>
        <w:jc w:val="both"/>
        <w:rPr>
          <w:rFonts w:ascii="Arial" w:eastAsia="Times New Roman" w:hAnsi="Arial" w:cs="Arial"/>
        </w:rPr>
      </w:pPr>
      <w:r w:rsidRPr="00574B99">
        <w:rPr>
          <w:rFonts w:ascii="Arial" w:eastAsia="Times New Roman" w:hAnsi="Arial" w:cs="Arial"/>
        </w:rPr>
        <w:t>To treat as confidential all information which may be derived from or be obtained in the course of the contract or which may come into the possession of the contractor or an employee, servant or agent or sub-contractor of the contractor as a result of or in connection with the contract; and</w:t>
      </w:r>
    </w:p>
    <w:p w14:paraId="5EDB3D77" w14:textId="77777777" w:rsidR="00644D3E" w:rsidRPr="00574B99" w:rsidRDefault="00644D3E" w:rsidP="00574B99">
      <w:pPr>
        <w:numPr>
          <w:ilvl w:val="0"/>
          <w:numId w:val="4"/>
        </w:numPr>
        <w:spacing w:after="120" w:line="240" w:lineRule="auto"/>
        <w:jc w:val="both"/>
        <w:rPr>
          <w:rFonts w:ascii="Arial" w:eastAsia="Times New Roman" w:hAnsi="Arial" w:cs="Arial"/>
        </w:rPr>
      </w:pPr>
      <w:r w:rsidRPr="00574B99">
        <w:rPr>
          <w:rFonts w:ascii="Arial" w:eastAsia="Times New Roman" w:hAnsi="Arial" w:cs="Arial"/>
        </w:rPr>
        <w:t>To provide all necessary precautions to ensure that all such information is treated as confidential by the contractor, his employees, servants, agents or sub-contractors; and</w:t>
      </w:r>
    </w:p>
    <w:p w14:paraId="1BD1EA48" w14:textId="77777777" w:rsidR="00644D3E" w:rsidRPr="00574B99" w:rsidRDefault="00644D3E" w:rsidP="00574B99">
      <w:pPr>
        <w:numPr>
          <w:ilvl w:val="0"/>
          <w:numId w:val="4"/>
        </w:numPr>
        <w:spacing w:after="120" w:line="240" w:lineRule="auto"/>
        <w:jc w:val="both"/>
        <w:rPr>
          <w:rFonts w:ascii="Arial" w:eastAsia="Times New Roman" w:hAnsi="Arial" w:cs="Arial"/>
        </w:rPr>
      </w:pPr>
      <w:r w:rsidRPr="00574B99">
        <w:rPr>
          <w:rFonts w:ascii="Arial" w:eastAsia="Times New Roman" w:hAnsi="Arial" w:cs="Arial"/>
        </w:rPr>
        <w:t>To ensure that he, his employees, servants, agents and sub-contractors are aware of the provisions of the Data Protection Act 1998 and that any personal information obtained from the organisation shall not be disclosed or used in any unlawful manner; and</w:t>
      </w:r>
    </w:p>
    <w:p w14:paraId="5F157CC8" w14:textId="77777777" w:rsidR="00644D3E" w:rsidRPr="00574B99" w:rsidRDefault="00644D3E" w:rsidP="00574B99">
      <w:pPr>
        <w:numPr>
          <w:ilvl w:val="0"/>
          <w:numId w:val="4"/>
        </w:numPr>
        <w:spacing w:after="0" w:line="240" w:lineRule="auto"/>
        <w:jc w:val="both"/>
        <w:rPr>
          <w:rFonts w:ascii="Arial" w:eastAsia="Times New Roman" w:hAnsi="Arial" w:cs="Arial"/>
        </w:rPr>
      </w:pPr>
      <w:r w:rsidRPr="00574B99">
        <w:rPr>
          <w:rFonts w:ascii="Arial" w:eastAsia="Times New Roman" w:hAnsi="Arial" w:cs="Arial"/>
        </w:rPr>
        <w:t>To indemnify the organisation against any loss arising under the Data Protection Act 1998 caused by any action, authorised or unauthorised, taken by himself, his employees, servants, agents or sub-contractors.</w:t>
      </w:r>
    </w:p>
    <w:p w14:paraId="56610070" w14:textId="77777777" w:rsidR="00644D3E" w:rsidRPr="00574B99" w:rsidRDefault="00644D3E" w:rsidP="00574B99">
      <w:pPr>
        <w:spacing w:after="0" w:line="240" w:lineRule="auto"/>
        <w:jc w:val="both"/>
        <w:rPr>
          <w:rFonts w:ascii="Arial" w:eastAsia="Times New Roman" w:hAnsi="Arial" w:cs="Arial"/>
        </w:rPr>
      </w:pPr>
    </w:p>
    <w:p w14:paraId="625AA539" w14:textId="77777777" w:rsidR="00644D3E" w:rsidRPr="00574B99" w:rsidRDefault="00644D3E" w:rsidP="00574B99">
      <w:pPr>
        <w:spacing w:after="0" w:line="240" w:lineRule="auto"/>
        <w:jc w:val="both"/>
        <w:rPr>
          <w:rFonts w:ascii="Arial" w:eastAsia="Times New Roman" w:hAnsi="Arial" w:cs="Arial"/>
        </w:rPr>
      </w:pPr>
      <w:r w:rsidRPr="00574B99">
        <w:rPr>
          <w:rFonts w:ascii="Arial" w:eastAsia="Times New Roman" w:hAnsi="Arial" w:cs="Arial"/>
        </w:rPr>
        <w:t>All employees, servants, agents and/or sub-contractors of the Contractor will be required to agree to and sign a confidentiality agreement when they come to any of the organisation’s sites where they may see or have access to confidential information (see next page).</w:t>
      </w:r>
      <w:r w:rsidRPr="00574B99">
        <w:rPr>
          <w:rFonts w:ascii="Arial" w:eastAsia="Times New Roman" w:hAnsi="Arial" w:cs="Arial"/>
          <w:b/>
        </w:rPr>
        <w:br w:type="page"/>
      </w:r>
    </w:p>
    <w:p w14:paraId="4A81620F" w14:textId="77777777" w:rsidR="00644D3E" w:rsidRPr="00574B99" w:rsidRDefault="00644D3E" w:rsidP="00574B99">
      <w:pPr>
        <w:spacing w:after="0" w:line="240" w:lineRule="auto"/>
        <w:jc w:val="both"/>
        <w:rPr>
          <w:rFonts w:ascii="Arial" w:eastAsia="Times New Roman" w:hAnsi="Arial" w:cs="Arial"/>
          <w:b/>
        </w:rPr>
      </w:pPr>
      <w:r w:rsidRPr="00574B99">
        <w:rPr>
          <w:rFonts w:ascii="Arial" w:eastAsia="Times New Roman" w:hAnsi="Arial" w:cs="Arial"/>
          <w:b/>
        </w:rPr>
        <w:lastRenderedPageBreak/>
        <w:t xml:space="preserve">Third Party Agreement concerning use and disclosure of confidential information </w:t>
      </w:r>
    </w:p>
    <w:p w14:paraId="609BB7EF" w14:textId="77777777" w:rsidR="00644D3E" w:rsidRPr="00574B99" w:rsidRDefault="00644D3E" w:rsidP="00574B99">
      <w:pPr>
        <w:spacing w:after="0" w:line="240" w:lineRule="auto"/>
        <w:jc w:val="both"/>
        <w:rPr>
          <w:rFonts w:ascii="Arial" w:eastAsia="Times New Roman" w:hAnsi="Arial" w:cs="Arial"/>
        </w:rPr>
      </w:pPr>
    </w:p>
    <w:p w14:paraId="50EC2789" w14:textId="77777777" w:rsidR="00644D3E" w:rsidRPr="00574B99" w:rsidRDefault="00644D3E" w:rsidP="00574B99">
      <w:pPr>
        <w:spacing w:after="0" w:line="240" w:lineRule="auto"/>
        <w:jc w:val="both"/>
        <w:rPr>
          <w:rFonts w:ascii="Arial" w:eastAsia="Times New Roman" w:hAnsi="Arial" w:cs="Arial"/>
        </w:rPr>
      </w:pPr>
      <w:r w:rsidRPr="00574B99">
        <w:rPr>
          <w:rFonts w:ascii="Arial" w:eastAsia="Times New Roman" w:hAnsi="Arial" w:cs="Arial"/>
          <w:i/>
          <w:iCs/>
        </w:rPr>
        <w:t xml:space="preserve">“Confidential information” </w:t>
      </w:r>
      <w:r w:rsidRPr="00574B99">
        <w:rPr>
          <w:rFonts w:ascii="Arial" w:eastAsia="Times New Roman" w:hAnsi="Arial" w:cs="Arial"/>
        </w:rPr>
        <w:t>means any information of a confidential or secret nature relating to any and all aspects of the business of Urgent Care 24 including but not limited to information about patients/service users and their friends/relatives, personnel data, financial information, budgets, reports, business plans, strategies, know-how, data, research, processes, procedures and programs, client/customer information, pricing, sales and marketing plans and details of past or proposed transactions whether or not written or computer generated or expressed in material form.</w:t>
      </w:r>
    </w:p>
    <w:p w14:paraId="0EB59933" w14:textId="77777777" w:rsidR="00644D3E" w:rsidRPr="00574B99" w:rsidRDefault="00644D3E" w:rsidP="00574B99">
      <w:pPr>
        <w:spacing w:after="0" w:line="240" w:lineRule="auto"/>
        <w:jc w:val="both"/>
        <w:rPr>
          <w:rFonts w:ascii="Arial" w:eastAsia="Times New Roman" w:hAnsi="Arial" w:cs="Arial"/>
        </w:rPr>
      </w:pPr>
    </w:p>
    <w:p w14:paraId="67C2F89D" w14:textId="36E17B7D" w:rsidR="00644D3E" w:rsidRPr="00574B99" w:rsidRDefault="00644D3E" w:rsidP="00574B99">
      <w:pPr>
        <w:spacing w:after="0" w:line="240" w:lineRule="auto"/>
        <w:jc w:val="both"/>
        <w:rPr>
          <w:rFonts w:ascii="Arial" w:eastAsia="Times New Roman" w:hAnsi="Arial" w:cs="Arial"/>
          <w:bCs/>
        </w:rPr>
      </w:pPr>
      <w:r w:rsidRPr="00574B99">
        <w:rPr>
          <w:rFonts w:ascii="Arial" w:eastAsia="Times New Roman" w:hAnsi="Arial" w:cs="Arial"/>
          <w:bCs/>
        </w:rPr>
        <w:t xml:space="preserve">In the course of your work </w:t>
      </w:r>
      <w:r w:rsidR="005A057D" w:rsidRPr="00574B99">
        <w:rPr>
          <w:rFonts w:ascii="Arial" w:eastAsia="Times New Roman" w:hAnsi="Arial" w:cs="Arial"/>
          <w:bCs/>
        </w:rPr>
        <w:t>related to your organisation’s engagement with Urgent Care 24</w:t>
      </w:r>
      <w:r w:rsidRPr="00574B99">
        <w:rPr>
          <w:rFonts w:ascii="Arial" w:eastAsia="Times New Roman" w:hAnsi="Arial" w:cs="Arial"/>
          <w:bCs/>
        </w:rPr>
        <w:t xml:space="preserve">, you may have access to see or hear confidential information. Unless acting on the instructions of an authorised staff member within </w:t>
      </w:r>
      <w:r w:rsidR="005A057D" w:rsidRPr="00574B99">
        <w:rPr>
          <w:rFonts w:ascii="Arial" w:eastAsia="Times New Roman" w:hAnsi="Arial" w:cs="Arial"/>
          <w:bCs/>
        </w:rPr>
        <w:t>Urgent Care 24</w:t>
      </w:r>
      <w:r w:rsidRPr="00574B99">
        <w:rPr>
          <w:rFonts w:ascii="Arial" w:eastAsia="Times New Roman" w:hAnsi="Arial" w:cs="Arial"/>
          <w:bCs/>
        </w:rPr>
        <w:t xml:space="preserve">, on no account should such information be divulged or discussed except in the performance of your normal duties. </w:t>
      </w:r>
    </w:p>
    <w:p w14:paraId="3DC89CFD" w14:textId="77777777" w:rsidR="00644D3E" w:rsidRPr="00574B99" w:rsidRDefault="00644D3E" w:rsidP="00574B99">
      <w:pPr>
        <w:spacing w:after="0" w:line="240" w:lineRule="auto"/>
        <w:jc w:val="both"/>
        <w:rPr>
          <w:rFonts w:ascii="Arial" w:eastAsia="Times New Roman" w:hAnsi="Arial" w:cs="Arial"/>
          <w:bCs/>
        </w:rPr>
      </w:pPr>
    </w:p>
    <w:p w14:paraId="543B7CB6" w14:textId="77777777" w:rsidR="00644D3E" w:rsidRPr="00574B99" w:rsidRDefault="00644D3E" w:rsidP="00574B99">
      <w:pPr>
        <w:spacing w:after="0" w:line="240" w:lineRule="auto"/>
        <w:jc w:val="both"/>
        <w:rPr>
          <w:rFonts w:ascii="Arial" w:eastAsia="Times New Roman" w:hAnsi="Arial" w:cs="Arial"/>
          <w:bCs/>
        </w:rPr>
      </w:pPr>
      <w:r w:rsidRPr="00574B99">
        <w:rPr>
          <w:rFonts w:ascii="Arial" w:eastAsia="Times New Roman" w:hAnsi="Arial" w:cs="Arial"/>
          <w:bCs/>
        </w:rPr>
        <w:t>To disclose or otherwise use confidential information without proper authorisation would be a breach of confidence, which will also constitute a breach of contract and may lead to termination of your contract with the organisation. Depending on the severity, a breach could also result in a criminal prosecution or civil proceedings for damages under the Data Protection Act 1998.</w:t>
      </w:r>
    </w:p>
    <w:p w14:paraId="092C340D" w14:textId="77777777" w:rsidR="00644D3E" w:rsidRPr="00574B99" w:rsidRDefault="00644D3E" w:rsidP="00574B99">
      <w:pPr>
        <w:spacing w:after="0" w:line="240" w:lineRule="auto"/>
        <w:jc w:val="both"/>
        <w:rPr>
          <w:rFonts w:ascii="Arial" w:eastAsia="Times New Roman" w:hAnsi="Arial" w:cs="Arial"/>
          <w:bCs/>
        </w:rPr>
      </w:pPr>
    </w:p>
    <w:p w14:paraId="7FD599B4" w14:textId="77777777" w:rsidR="00644D3E" w:rsidRPr="00574B99" w:rsidRDefault="00644D3E" w:rsidP="00574B99">
      <w:pPr>
        <w:spacing w:after="60" w:line="240" w:lineRule="auto"/>
        <w:jc w:val="both"/>
        <w:rPr>
          <w:rFonts w:ascii="Arial" w:eastAsia="Times New Roman" w:hAnsi="Arial" w:cs="Arial"/>
          <w:b/>
          <w:bCs/>
        </w:rPr>
      </w:pPr>
      <w:r w:rsidRPr="00574B99">
        <w:rPr>
          <w:rFonts w:ascii="Arial" w:eastAsia="Times New Roman" w:hAnsi="Arial" w:cs="Arial"/>
          <w:b/>
          <w:bCs/>
        </w:rPr>
        <w:t>Agreement</w:t>
      </w:r>
    </w:p>
    <w:p w14:paraId="40769D6E" w14:textId="034B4347" w:rsidR="00644D3E" w:rsidRPr="00574B99" w:rsidRDefault="00644D3E" w:rsidP="00574B99">
      <w:pPr>
        <w:spacing w:after="0" w:line="240" w:lineRule="auto"/>
        <w:jc w:val="both"/>
        <w:rPr>
          <w:rFonts w:ascii="Arial" w:eastAsia="Times New Roman" w:hAnsi="Arial" w:cs="Arial"/>
        </w:rPr>
      </w:pPr>
      <w:r w:rsidRPr="00574B99">
        <w:rPr>
          <w:rFonts w:ascii="Arial" w:eastAsia="Times New Roman" w:hAnsi="Arial" w:cs="Arial"/>
        </w:rPr>
        <w:t>I agree to adhere to the conditions within this agreement and within the Contract Confidentiality Clause</w:t>
      </w:r>
      <w:r w:rsidR="005A057D" w:rsidRPr="00574B99">
        <w:rPr>
          <w:rFonts w:ascii="Arial" w:eastAsia="Times New Roman" w:hAnsi="Arial" w:cs="Arial"/>
        </w:rPr>
        <w:t>,</w:t>
      </w:r>
      <w:r w:rsidRPr="00574B99">
        <w:rPr>
          <w:rFonts w:ascii="Arial" w:eastAsia="Times New Roman" w:hAnsi="Arial" w:cs="Arial"/>
        </w:rPr>
        <w:t xml:space="preserve"> and </w:t>
      </w:r>
      <w:r w:rsidR="005A057D" w:rsidRPr="00574B99">
        <w:rPr>
          <w:rFonts w:ascii="Arial" w:eastAsia="Times New Roman" w:hAnsi="Arial" w:cs="Arial"/>
        </w:rPr>
        <w:t xml:space="preserve">acknowledge </w:t>
      </w:r>
      <w:r w:rsidRPr="00574B99">
        <w:rPr>
          <w:rFonts w:ascii="Arial" w:eastAsia="Times New Roman" w:hAnsi="Arial" w:cs="Arial"/>
        </w:rPr>
        <w:t>my personal responsibility to comply with the requirements of the Data Protection Act 1998.</w:t>
      </w:r>
    </w:p>
    <w:p w14:paraId="2182555C" w14:textId="77777777" w:rsidR="00644D3E" w:rsidRPr="00574B99" w:rsidRDefault="00644D3E" w:rsidP="00574B99">
      <w:pPr>
        <w:spacing w:after="0" w:line="240" w:lineRule="auto"/>
        <w:jc w:val="both"/>
        <w:rPr>
          <w:rFonts w:ascii="Arial" w:eastAsia="Times New Roman" w:hAnsi="Arial" w:cs="Arial"/>
        </w:rPr>
      </w:pPr>
    </w:p>
    <w:p w14:paraId="20118071" w14:textId="77777777" w:rsidR="00644D3E" w:rsidRPr="00574B99" w:rsidRDefault="00644D3E" w:rsidP="00574B99">
      <w:pPr>
        <w:spacing w:after="0" w:line="240" w:lineRule="auto"/>
        <w:jc w:val="both"/>
        <w:rPr>
          <w:rFonts w:ascii="Arial" w:eastAsia="Times New Roman" w:hAnsi="Arial" w:cs="Arial"/>
        </w:rPr>
      </w:pPr>
      <w:r w:rsidRPr="00574B99">
        <w:rPr>
          <w:rFonts w:ascii="Arial" w:eastAsia="Times New Roman" w:hAnsi="Arial" w:cs="Arial"/>
        </w:rPr>
        <w:t>I agree that I will not at any point during or after my time at the organisation, disclose or use confidential information otherwise than in the course of my duties.</w:t>
      </w:r>
    </w:p>
    <w:p w14:paraId="5A79369B" w14:textId="77777777" w:rsidR="00644D3E" w:rsidRPr="00574B99" w:rsidRDefault="00644D3E" w:rsidP="00574B99">
      <w:pPr>
        <w:spacing w:after="0" w:line="240" w:lineRule="auto"/>
        <w:jc w:val="both"/>
        <w:rPr>
          <w:rFonts w:ascii="Arial" w:eastAsia="Times New Roman" w:hAnsi="Arial" w:cs="Arial"/>
        </w:rPr>
      </w:pPr>
    </w:p>
    <w:p w14:paraId="7730C40D" w14:textId="48CDEE60" w:rsidR="00644D3E" w:rsidRPr="00574B99" w:rsidRDefault="00644D3E" w:rsidP="00574B99">
      <w:pPr>
        <w:spacing w:after="0" w:line="240" w:lineRule="auto"/>
        <w:jc w:val="both"/>
        <w:rPr>
          <w:rFonts w:ascii="Arial" w:eastAsia="Times New Roman" w:hAnsi="Arial" w:cs="Arial"/>
        </w:rPr>
      </w:pPr>
      <w:r w:rsidRPr="00574B99">
        <w:rPr>
          <w:rFonts w:ascii="Arial" w:eastAsia="Times New Roman" w:hAnsi="Arial" w:cs="Arial"/>
        </w:rPr>
        <w:t>I agree that I will not remove any confidential information from the organisation, whether printed or electroni</w:t>
      </w:r>
      <w:r w:rsidR="00952DA4" w:rsidRPr="00574B99">
        <w:rPr>
          <w:rFonts w:ascii="Arial" w:eastAsia="Times New Roman" w:hAnsi="Arial" w:cs="Arial"/>
        </w:rPr>
        <w:t>c without prior permission.</w:t>
      </w:r>
    </w:p>
    <w:p w14:paraId="24DE2E92" w14:textId="77777777" w:rsidR="00644D3E" w:rsidRPr="00574B99" w:rsidRDefault="00644D3E" w:rsidP="00574B99">
      <w:pPr>
        <w:spacing w:after="0" w:line="240" w:lineRule="auto"/>
        <w:jc w:val="both"/>
        <w:rPr>
          <w:rFonts w:ascii="Arial" w:eastAsia="Times New Roman" w:hAnsi="Arial" w:cs="Arial"/>
        </w:rPr>
      </w:pPr>
    </w:p>
    <w:p w14:paraId="7AAD56A6" w14:textId="77777777" w:rsidR="00644D3E" w:rsidRPr="00574B99" w:rsidRDefault="00644D3E" w:rsidP="00574B99">
      <w:pPr>
        <w:spacing w:after="0" w:line="240" w:lineRule="auto"/>
        <w:jc w:val="both"/>
        <w:rPr>
          <w:rFonts w:ascii="Arial" w:eastAsia="Times New Roman" w:hAnsi="Arial" w:cs="Arial"/>
        </w:rPr>
      </w:pPr>
      <w:r w:rsidRPr="00574B99">
        <w:rPr>
          <w:rFonts w:ascii="Arial" w:eastAsia="Times New Roman" w:hAnsi="Arial" w:cs="Arial"/>
        </w:rPr>
        <w:t>I understand that breach of this agreement could lead to termination of my contract, and could also result in a criminal prosecution or civil proceedings for damages under the Data Protection Act 1998.</w:t>
      </w:r>
    </w:p>
    <w:p w14:paraId="66E226AC" w14:textId="77777777" w:rsidR="00644D3E" w:rsidRPr="00574B99" w:rsidRDefault="00644D3E" w:rsidP="00644D3E">
      <w:pPr>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4680"/>
      </w:tblGrid>
      <w:tr w:rsidR="00644D3E" w:rsidRPr="00574B99" w14:paraId="2CF1380D" w14:textId="77777777" w:rsidTr="005A794A">
        <w:tc>
          <w:tcPr>
            <w:tcW w:w="3708" w:type="dxa"/>
          </w:tcPr>
          <w:p w14:paraId="0CF284CE" w14:textId="77777777" w:rsidR="00644D3E" w:rsidRPr="00574B99" w:rsidRDefault="00644D3E" w:rsidP="005A794A">
            <w:pPr>
              <w:spacing w:after="0" w:line="240" w:lineRule="auto"/>
              <w:rPr>
                <w:rFonts w:ascii="Arial" w:eastAsia="Times New Roman" w:hAnsi="Arial" w:cs="Arial"/>
              </w:rPr>
            </w:pPr>
            <w:r w:rsidRPr="00574B99">
              <w:rPr>
                <w:rFonts w:ascii="Arial" w:eastAsia="Times New Roman" w:hAnsi="Arial" w:cs="Arial"/>
              </w:rPr>
              <w:t>NAME OF ORGANISATION:</w:t>
            </w:r>
          </w:p>
          <w:p w14:paraId="4EDD9107" w14:textId="77777777" w:rsidR="00644D3E" w:rsidRPr="00574B99" w:rsidRDefault="00644D3E" w:rsidP="005A794A">
            <w:pPr>
              <w:spacing w:after="0" w:line="240" w:lineRule="auto"/>
              <w:rPr>
                <w:rFonts w:ascii="Arial" w:eastAsia="Times New Roman" w:hAnsi="Arial" w:cs="Arial"/>
              </w:rPr>
            </w:pPr>
          </w:p>
        </w:tc>
        <w:tc>
          <w:tcPr>
            <w:tcW w:w="4680" w:type="dxa"/>
          </w:tcPr>
          <w:p w14:paraId="25118A3E" w14:textId="77777777" w:rsidR="00644D3E" w:rsidRPr="00574B99" w:rsidRDefault="00644D3E" w:rsidP="005A794A">
            <w:pPr>
              <w:spacing w:after="0" w:line="240" w:lineRule="auto"/>
              <w:rPr>
                <w:rFonts w:ascii="Arial" w:eastAsia="Times New Roman" w:hAnsi="Arial" w:cs="Arial"/>
              </w:rPr>
            </w:pPr>
          </w:p>
        </w:tc>
      </w:tr>
      <w:tr w:rsidR="00644D3E" w:rsidRPr="00574B99" w14:paraId="24BD7C26" w14:textId="77777777" w:rsidTr="005A794A">
        <w:tc>
          <w:tcPr>
            <w:tcW w:w="3708" w:type="dxa"/>
          </w:tcPr>
          <w:p w14:paraId="3D002829" w14:textId="77777777" w:rsidR="00644D3E" w:rsidRPr="00574B99" w:rsidRDefault="00644D3E" w:rsidP="005A794A">
            <w:pPr>
              <w:spacing w:after="0" w:line="240" w:lineRule="auto"/>
              <w:rPr>
                <w:rFonts w:ascii="Arial" w:eastAsia="Times New Roman" w:hAnsi="Arial" w:cs="Arial"/>
              </w:rPr>
            </w:pPr>
            <w:r w:rsidRPr="00574B99">
              <w:rPr>
                <w:rFonts w:ascii="Arial" w:eastAsia="Times New Roman" w:hAnsi="Arial" w:cs="Arial"/>
              </w:rPr>
              <w:t>CONTRACT DETAILS:</w:t>
            </w:r>
          </w:p>
          <w:p w14:paraId="4A1173C7" w14:textId="77777777" w:rsidR="00644D3E" w:rsidRPr="00574B99" w:rsidRDefault="00644D3E" w:rsidP="005A794A">
            <w:pPr>
              <w:spacing w:after="0" w:line="240" w:lineRule="auto"/>
              <w:rPr>
                <w:rFonts w:ascii="Arial" w:eastAsia="Times New Roman" w:hAnsi="Arial" w:cs="Arial"/>
              </w:rPr>
            </w:pPr>
          </w:p>
        </w:tc>
        <w:tc>
          <w:tcPr>
            <w:tcW w:w="4680" w:type="dxa"/>
          </w:tcPr>
          <w:p w14:paraId="1A936CB1" w14:textId="77777777" w:rsidR="00644D3E" w:rsidRPr="00574B99" w:rsidRDefault="00644D3E" w:rsidP="005A794A">
            <w:pPr>
              <w:spacing w:after="0" w:line="240" w:lineRule="auto"/>
              <w:rPr>
                <w:rFonts w:ascii="Arial" w:eastAsia="Times New Roman" w:hAnsi="Arial" w:cs="Arial"/>
              </w:rPr>
            </w:pPr>
          </w:p>
        </w:tc>
      </w:tr>
      <w:tr w:rsidR="00644D3E" w:rsidRPr="00574B99" w14:paraId="512C099A" w14:textId="77777777" w:rsidTr="00644D3E">
        <w:trPr>
          <w:trHeight w:val="343"/>
        </w:trPr>
        <w:tc>
          <w:tcPr>
            <w:tcW w:w="3708" w:type="dxa"/>
          </w:tcPr>
          <w:p w14:paraId="145079FA" w14:textId="77777777" w:rsidR="00644D3E" w:rsidRPr="00574B99" w:rsidRDefault="00644D3E" w:rsidP="005A794A">
            <w:pPr>
              <w:spacing w:after="0" w:line="240" w:lineRule="auto"/>
              <w:rPr>
                <w:rFonts w:ascii="Arial" w:eastAsia="Times New Roman" w:hAnsi="Arial" w:cs="Arial"/>
              </w:rPr>
            </w:pPr>
            <w:r w:rsidRPr="00574B99">
              <w:rPr>
                <w:rFonts w:ascii="Arial" w:eastAsia="Times New Roman" w:hAnsi="Arial" w:cs="Arial"/>
              </w:rPr>
              <w:t>PRINT NAME:</w:t>
            </w:r>
          </w:p>
          <w:p w14:paraId="6E6419D3" w14:textId="77777777" w:rsidR="00644D3E" w:rsidRPr="00574B99" w:rsidRDefault="00644D3E" w:rsidP="005A794A">
            <w:pPr>
              <w:spacing w:after="0" w:line="240" w:lineRule="auto"/>
              <w:rPr>
                <w:rFonts w:ascii="Arial" w:eastAsia="Times New Roman" w:hAnsi="Arial" w:cs="Arial"/>
              </w:rPr>
            </w:pPr>
            <w:r w:rsidRPr="00574B99">
              <w:rPr>
                <w:rFonts w:ascii="Arial" w:eastAsia="Times New Roman" w:hAnsi="Arial" w:cs="Arial"/>
              </w:rPr>
              <w:tab/>
            </w:r>
          </w:p>
        </w:tc>
        <w:tc>
          <w:tcPr>
            <w:tcW w:w="4680" w:type="dxa"/>
          </w:tcPr>
          <w:p w14:paraId="113FA1BA" w14:textId="77777777" w:rsidR="00644D3E" w:rsidRPr="00574B99" w:rsidRDefault="00644D3E" w:rsidP="005A794A">
            <w:pPr>
              <w:spacing w:after="0" w:line="240" w:lineRule="auto"/>
              <w:rPr>
                <w:rFonts w:ascii="Arial" w:eastAsia="Times New Roman" w:hAnsi="Arial" w:cs="Arial"/>
              </w:rPr>
            </w:pPr>
          </w:p>
        </w:tc>
      </w:tr>
      <w:tr w:rsidR="00644D3E" w:rsidRPr="00574B99" w14:paraId="0D39E2C4" w14:textId="77777777" w:rsidTr="005A794A">
        <w:tc>
          <w:tcPr>
            <w:tcW w:w="3708" w:type="dxa"/>
          </w:tcPr>
          <w:p w14:paraId="21793928" w14:textId="77777777" w:rsidR="00644D3E" w:rsidRPr="00574B99" w:rsidRDefault="00644D3E" w:rsidP="005A794A">
            <w:pPr>
              <w:spacing w:after="0" w:line="240" w:lineRule="auto"/>
              <w:rPr>
                <w:rFonts w:ascii="Arial" w:eastAsia="Times New Roman" w:hAnsi="Arial" w:cs="Arial"/>
              </w:rPr>
            </w:pPr>
            <w:r w:rsidRPr="00574B99">
              <w:rPr>
                <w:rFonts w:ascii="Arial" w:eastAsia="Times New Roman" w:hAnsi="Arial" w:cs="Arial"/>
              </w:rPr>
              <w:t>SIGNATURE:</w:t>
            </w:r>
          </w:p>
          <w:p w14:paraId="42926FB3" w14:textId="77777777" w:rsidR="00644D3E" w:rsidRPr="00574B99" w:rsidRDefault="00644D3E" w:rsidP="005A794A">
            <w:pPr>
              <w:spacing w:after="0" w:line="240" w:lineRule="auto"/>
              <w:rPr>
                <w:rFonts w:ascii="Arial" w:eastAsia="Times New Roman" w:hAnsi="Arial" w:cs="Arial"/>
              </w:rPr>
            </w:pPr>
          </w:p>
        </w:tc>
        <w:tc>
          <w:tcPr>
            <w:tcW w:w="4680" w:type="dxa"/>
          </w:tcPr>
          <w:p w14:paraId="06D3FA67" w14:textId="77777777" w:rsidR="00644D3E" w:rsidRPr="00574B99" w:rsidRDefault="00644D3E" w:rsidP="005A794A">
            <w:pPr>
              <w:spacing w:after="0" w:line="240" w:lineRule="auto"/>
              <w:rPr>
                <w:rFonts w:ascii="Arial" w:eastAsia="Times New Roman" w:hAnsi="Arial" w:cs="Arial"/>
              </w:rPr>
            </w:pPr>
          </w:p>
        </w:tc>
      </w:tr>
      <w:tr w:rsidR="00644D3E" w:rsidRPr="00574B99" w14:paraId="0141D4E7" w14:textId="77777777" w:rsidTr="005A794A">
        <w:tc>
          <w:tcPr>
            <w:tcW w:w="3708" w:type="dxa"/>
          </w:tcPr>
          <w:p w14:paraId="00BD262A" w14:textId="77777777" w:rsidR="00644D3E" w:rsidRPr="00574B99" w:rsidRDefault="00644D3E" w:rsidP="005A794A">
            <w:pPr>
              <w:spacing w:after="0" w:line="240" w:lineRule="auto"/>
              <w:rPr>
                <w:rFonts w:ascii="Arial" w:eastAsia="Times New Roman" w:hAnsi="Arial" w:cs="Arial"/>
              </w:rPr>
            </w:pPr>
            <w:r w:rsidRPr="00574B99">
              <w:rPr>
                <w:rFonts w:ascii="Arial" w:eastAsia="Times New Roman" w:hAnsi="Arial" w:cs="Arial"/>
              </w:rPr>
              <w:t>DATE:</w:t>
            </w:r>
          </w:p>
          <w:p w14:paraId="736DCC22" w14:textId="77777777" w:rsidR="00644D3E" w:rsidRPr="00574B99" w:rsidRDefault="00644D3E" w:rsidP="005A794A">
            <w:pPr>
              <w:spacing w:after="0" w:line="240" w:lineRule="auto"/>
              <w:rPr>
                <w:rFonts w:ascii="Arial" w:eastAsia="Times New Roman" w:hAnsi="Arial" w:cs="Arial"/>
              </w:rPr>
            </w:pPr>
          </w:p>
        </w:tc>
        <w:tc>
          <w:tcPr>
            <w:tcW w:w="4680" w:type="dxa"/>
          </w:tcPr>
          <w:p w14:paraId="563D1B01" w14:textId="77777777" w:rsidR="00644D3E" w:rsidRPr="00574B99" w:rsidRDefault="00644D3E" w:rsidP="005A794A">
            <w:pPr>
              <w:spacing w:after="0" w:line="240" w:lineRule="auto"/>
              <w:rPr>
                <w:rFonts w:ascii="Arial" w:eastAsia="Times New Roman" w:hAnsi="Arial" w:cs="Arial"/>
              </w:rPr>
            </w:pPr>
          </w:p>
        </w:tc>
      </w:tr>
    </w:tbl>
    <w:p w14:paraId="559145BC" w14:textId="77777777" w:rsidR="00644D3E" w:rsidRPr="00574B99" w:rsidRDefault="00644D3E" w:rsidP="00380C12">
      <w:pPr>
        <w:rPr>
          <w:rFonts w:ascii="Arial" w:hAnsi="Arial" w:cs="Arial"/>
        </w:rPr>
      </w:pPr>
    </w:p>
    <w:sectPr w:rsidR="00644D3E" w:rsidRPr="00574B99" w:rsidSect="0054223E">
      <w:footerReference w:type="default" r:id="rId8"/>
      <w:headerReference w:type="first" r:id="rId9"/>
      <w:footerReference w:type="first" r:id="rId10"/>
      <w:pgSz w:w="11906" w:h="16838"/>
      <w:pgMar w:top="1252" w:right="1133" w:bottom="720" w:left="720" w:header="568"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CA0ED" w14:textId="77777777" w:rsidR="00D56B72" w:rsidRDefault="00D56B72" w:rsidP="00291A34">
      <w:pPr>
        <w:spacing w:after="0" w:line="240" w:lineRule="auto"/>
      </w:pPr>
      <w:r>
        <w:separator/>
      </w:r>
    </w:p>
  </w:endnote>
  <w:endnote w:type="continuationSeparator" w:id="0">
    <w:p w14:paraId="40CD9A69" w14:textId="77777777" w:rsidR="00D56B72" w:rsidRDefault="00D56B72" w:rsidP="0029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56F89" w14:textId="77777777" w:rsidR="00DE204D" w:rsidRDefault="00DE204D">
    <w:pPr>
      <w:pStyle w:val="Footer"/>
    </w:pPr>
    <w:r>
      <w:rPr>
        <w:noProof/>
        <w:lang w:eastAsia="en-GB"/>
      </w:rPr>
      <w:drawing>
        <wp:anchor distT="0" distB="0" distL="114300" distR="114300" simplePos="0" relativeHeight="251660288" behindDoc="0" locked="0" layoutInCell="1" allowOverlap="1" wp14:anchorId="5E5D1A33" wp14:editId="34C2FDB4">
          <wp:simplePos x="0" y="0"/>
          <wp:positionH relativeFrom="column">
            <wp:posOffset>0</wp:posOffset>
          </wp:positionH>
          <wp:positionV relativeFrom="paragraph">
            <wp:posOffset>-113665</wp:posOffset>
          </wp:positionV>
          <wp:extent cx="6705600" cy="1495425"/>
          <wp:effectExtent l="19050" t="0" r="0" b="0"/>
          <wp:wrapSquare wrapText="bothSides"/>
          <wp:docPr id="16" name="Picture 16" descr="UC24 Letterhead_footer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C24 Letterhead_footer_5"/>
                  <pic:cNvPicPr>
                    <a:picLocks noChangeAspect="1" noChangeArrowheads="1"/>
                  </pic:cNvPicPr>
                </pic:nvPicPr>
                <pic:blipFill>
                  <a:blip r:embed="rId1"/>
                  <a:srcRect/>
                  <a:stretch>
                    <a:fillRect/>
                  </a:stretch>
                </pic:blipFill>
                <pic:spPr bwMode="auto">
                  <a:xfrm>
                    <a:off x="0" y="0"/>
                    <a:ext cx="6705600" cy="149542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8655" w14:textId="77777777" w:rsidR="00DE204D" w:rsidRDefault="00DE204D">
    <w:pPr>
      <w:pStyle w:val="Footer"/>
    </w:pPr>
    <w:r>
      <w:rPr>
        <w:noProof/>
        <w:lang w:eastAsia="en-GB"/>
      </w:rPr>
      <w:drawing>
        <wp:anchor distT="0" distB="0" distL="114300" distR="114300" simplePos="0" relativeHeight="251662336" behindDoc="1" locked="0" layoutInCell="1" allowOverlap="1" wp14:anchorId="7A4F2186" wp14:editId="48C61D1F">
          <wp:simplePos x="0" y="0"/>
          <wp:positionH relativeFrom="column">
            <wp:posOffset>-78740</wp:posOffset>
          </wp:positionH>
          <wp:positionV relativeFrom="paragraph">
            <wp:posOffset>-183515</wp:posOffset>
          </wp:positionV>
          <wp:extent cx="6705600" cy="1495425"/>
          <wp:effectExtent l="19050" t="0" r="0" b="0"/>
          <wp:wrapSquare wrapText="bothSides"/>
          <wp:docPr id="21" name="Picture 10" descr="UC24 Letterhead_footer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C24 Letterhead_footer_5"/>
                  <pic:cNvPicPr>
                    <a:picLocks noChangeAspect="1" noChangeArrowheads="1"/>
                  </pic:cNvPicPr>
                </pic:nvPicPr>
                <pic:blipFill>
                  <a:blip r:embed="rId1"/>
                  <a:srcRect/>
                  <a:stretch>
                    <a:fillRect/>
                  </a:stretch>
                </pic:blipFill>
                <pic:spPr bwMode="auto">
                  <a:xfrm>
                    <a:off x="0" y="0"/>
                    <a:ext cx="6705600" cy="149542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22627" w14:textId="77777777" w:rsidR="00D56B72" w:rsidRDefault="00D56B72" w:rsidP="00291A34">
      <w:pPr>
        <w:spacing w:after="0" w:line="240" w:lineRule="auto"/>
      </w:pPr>
      <w:r>
        <w:separator/>
      </w:r>
    </w:p>
  </w:footnote>
  <w:footnote w:type="continuationSeparator" w:id="0">
    <w:p w14:paraId="78773D1B" w14:textId="77777777" w:rsidR="00D56B72" w:rsidRDefault="00D56B72" w:rsidP="00291A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22DAE" w14:textId="77777777" w:rsidR="00DE204D" w:rsidRDefault="00DD5DA2" w:rsidP="00381BBC">
    <w:pPr>
      <w:pStyle w:val="Header"/>
      <w:tabs>
        <w:tab w:val="clear" w:pos="9026"/>
        <w:tab w:val="right" w:pos="8931"/>
      </w:tabs>
      <w:ind w:right="-295" w:hanging="284"/>
      <w:jc w:val="right"/>
    </w:pPr>
    <w:r>
      <w:rPr>
        <w:noProof/>
        <w:lang w:eastAsia="en-GB"/>
      </w:rPr>
      <w:drawing>
        <wp:inline distT="0" distB="0" distL="0" distR="0" wp14:anchorId="378BC0CD" wp14:editId="5A5B0018">
          <wp:extent cx="2027555" cy="10001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27823" cy="1000257"/>
                  </a:xfrm>
                  <a:prstGeom prst="rect">
                    <a:avLst/>
                  </a:prstGeom>
                </pic:spPr>
              </pic:pic>
            </a:graphicData>
          </a:graphic>
        </wp:inline>
      </w:drawing>
    </w:r>
  </w:p>
  <w:p w14:paraId="1EFF3E1C" w14:textId="77777777" w:rsidR="00DD5DA2" w:rsidRPr="00DD5DA2" w:rsidRDefault="00DD5DA2" w:rsidP="00DD5DA2">
    <w:pPr>
      <w:pStyle w:val="Header"/>
      <w:tabs>
        <w:tab w:val="clear" w:pos="9026"/>
        <w:tab w:val="right" w:pos="8931"/>
      </w:tabs>
      <w:jc w:val="right"/>
      <w:rPr>
        <w:rFonts w:ascii="Arial Narrow" w:hAnsi="Arial Narrow"/>
        <w:b/>
        <w:color w:val="365F91" w:themeColor="accent1" w:themeShade="BF"/>
        <w:sz w:val="20"/>
        <w:szCs w:val="20"/>
      </w:rPr>
    </w:pPr>
    <w:r w:rsidRPr="00DD5DA2">
      <w:rPr>
        <w:rFonts w:ascii="Arial Narrow" w:hAnsi="Arial Narrow"/>
        <w:b/>
        <w:color w:val="365F91" w:themeColor="accent1" w:themeShade="BF"/>
        <w:sz w:val="20"/>
        <w:szCs w:val="20"/>
      </w:rPr>
      <w:t>The Roy Castle Building</w:t>
    </w:r>
  </w:p>
  <w:p w14:paraId="40FE801A" w14:textId="77777777" w:rsidR="00DD5DA2" w:rsidRPr="00DD5DA2" w:rsidRDefault="00DD5DA2" w:rsidP="00DD5DA2">
    <w:pPr>
      <w:pStyle w:val="Header"/>
      <w:tabs>
        <w:tab w:val="clear" w:pos="9026"/>
        <w:tab w:val="right" w:pos="8931"/>
      </w:tabs>
      <w:jc w:val="right"/>
      <w:rPr>
        <w:rFonts w:ascii="Arial Narrow" w:hAnsi="Arial Narrow"/>
        <w:b/>
        <w:color w:val="365F91" w:themeColor="accent1" w:themeShade="BF"/>
        <w:sz w:val="20"/>
        <w:szCs w:val="20"/>
      </w:rPr>
    </w:pPr>
    <w:r w:rsidRPr="00DD5DA2">
      <w:rPr>
        <w:rFonts w:ascii="Arial Narrow" w:hAnsi="Arial Narrow"/>
        <w:b/>
        <w:color w:val="365F91" w:themeColor="accent1" w:themeShade="BF"/>
        <w:sz w:val="20"/>
        <w:szCs w:val="20"/>
      </w:rPr>
      <w:t>4 – 6 Enterprise Way</w:t>
    </w:r>
  </w:p>
  <w:p w14:paraId="7E854DAB" w14:textId="77777777" w:rsidR="00DD5DA2" w:rsidRPr="00DD5DA2" w:rsidRDefault="00DD5DA2" w:rsidP="00DD5DA2">
    <w:pPr>
      <w:pStyle w:val="Header"/>
      <w:tabs>
        <w:tab w:val="clear" w:pos="9026"/>
        <w:tab w:val="right" w:pos="8931"/>
      </w:tabs>
      <w:jc w:val="right"/>
      <w:rPr>
        <w:rFonts w:ascii="Arial Narrow" w:hAnsi="Arial Narrow"/>
        <w:b/>
        <w:color w:val="365F91" w:themeColor="accent1" w:themeShade="BF"/>
        <w:sz w:val="20"/>
        <w:szCs w:val="20"/>
      </w:rPr>
    </w:pPr>
    <w:r w:rsidRPr="00DD5DA2">
      <w:rPr>
        <w:rFonts w:ascii="Arial Narrow" w:hAnsi="Arial Narrow"/>
        <w:b/>
        <w:color w:val="365F91" w:themeColor="accent1" w:themeShade="BF"/>
        <w:sz w:val="20"/>
        <w:szCs w:val="20"/>
      </w:rPr>
      <w:t>Wavertree Technology Park</w:t>
    </w:r>
  </w:p>
  <w:p w14:paraId="5B018C5C" w14:textId="77777777" w:rsidR="00DD5DA2" w:rsidRPr="00DD5DA2" w:rsidRDefault="00DD5DA2" w:rsidP="00DD5DA2">
    <w:pPr>
      <w:pStyle w:val="Header"/>
      <w:tabs>
        <w:tab w:val="clear" w:pos="9026"/>
        <w:tab w:val="right" w:pos="8931"/>
      </w:tabs>
      <w:jc w:val="right"/>
      <w:rPr>
        <w:rFonts w:ascii="Arial Narrow" w:hAnsi="Arial Narrow"/>
        <w:b/>
        <w:color w:val="365F91" w:themeColor="accent1" w:themeShade="BF"/>
        <w:sz w:val="20"/>
        <w:szCs w:val="20"/>
      </w:rPr>
    </w:pPr>
    <w:r w:rsidRPr="00DD5DA2">
      <w:rPr>
        <w:rFonts w:ascii="Arial Narrow" w:hAnsi="Arial Narrow"/>
        <w:b/>
        <w:color w:val="365F91" w:themeColor="accent1" w:themeShade="BF"/>
        <w:sz w:val="20"/>
        <w:szCs w:val="20"/>
      </w:rPr>
      <w:t>Liverpool</w:t>
    </w:r>
  </w:p>
  <w:p w14:paraId="65728D58" w14:textId="77777777" w:rsidR="00DD5DA2" w:rsidRPr="00DD5DA2" w:rsidRDefault="00DD5DA2" w:rsidP="00DD5DA2">
    <w:pPr>
      <w:pStyle w:val="Header"/>
      <w:tabs>
        <w:tab w:val="clear" w:pos="9026"/>
        <w:tab w:val="right" w:pos="8931"/>
      </w:tabs>
      <w:jc w:val="right"/>
      <w:rPr>
        <w:rFonts w:ascii="Arial Narrow" w:hAnsi="Arial Narrow"/>
        <w:b/>
        <w:color w:val="365F91" w:themeColor="accent1" w:themeShade="BF"/>
        <w:sz w:val="20"/>
        <w:szCs w:val="20"/>
      </w:rPr>
    </w:pPr>
    <w:r w:rsidRPr="00DD5DA2">
      <w:rPr>
        <w:rFonts w:ascii="Arial Narrow" w:hAnsi="Arial Narrow"/>
        <w:b/>
        <w:color w:val="365F91" w:themeColor="accent1" w:themeShade="BF"/>
        <w:sz w:val="20"/>
        <w:szCs w:val="20"/>
      </w:rPr>
      <w:t>L13 1FB</w:t>
    </w:r>
  </w:p>
  <w:p w14:paraId="76A566B2" w14:textId="77777777" w:rsidR="00DD5DA2" w:rsidRPr="00DD5DA2" w:rsidRDefault="00DD5DA2" w:rsidP="00DD5DA2">
    <w:pPr>
      <w:pStyle w:val="Header"/>
      <w:tabs>
        <w:tab w:val="clear" w:pos="9026"/>
        <w:tab w:val="right" w:pos="8931"/>
      </w:tabs>
      <w:jc w:val="right"/>
      <w:rPr>
        <w:rFonts w:ascii="Arial Narrow" w:hAnsi="Arial Narrow"/>
        <w:b/>
        <w:color w:val="365F91" w:themeColor="accent1" w:themeShade="BF"/>
        <w:sz w:val="20"/>
        <w:szCs w:val="20"/>
      </w:rPr>
    </w:pPr>
    <w:r w:rsidRPr="00DD5DA2">
      <w:rPr>
        <w:rFonts w:ascii="Arial Narrow" w:hAnsi="Arial Narrow"/>
        <w:b/>
        <w:color w:val="365F91" w:themeColor="accent1" w:themeShade="BF"/>
        <w:sz w:val="20"/>
        <w:szCs w:val="20"/>
      </w:rPr>
      <w:t>T: 0151 254 2553</w:t>
    </w:r>
  </w:p>
  <w:p w14:paraId="4261B2ED" w14:textId="77777777" w:rsidR="00DD5DA2" w:rsidRPr="00DD5DA2" w:rsidRDefault="00DD5DA2" w:rsidP="00DD5DA2">
    <w:pPr>
      <w:pStyle w:val="Header"/>
      <w:tabs>
        <w:tab w:val="clear" w:pos="9026"/>
        <w:tab w:val="right" w:pos="8931"/>
      </w:tabs>
      <w:jc w:val="right"/>
      <w:rPr>
        <w:rFonts w:ascii="Arial Narrow" w:hAnsi="Arial Narrow"/>
        <w:b/>
        <w:color w:val="365F91" w:themeColor="accent1" w:themeShade="BF"/>
        <w:sz w:val="20"/>
        <w:szCs w:val="20"/>
      </w:rPr>
    </w:pPr>
    <w:r w:rsidRPr="00DD5DA2">
      <w:rPr>
        <w:rFonts w:ascii="Arial Narrow" w:hAnsi="Arial Narrow"/>
        <w:b/>
        <w:color w:val="365F91" w:themeColor="accent1" w:themeShade="BF"/>
        <w:sz w:val="20"/>
        <w:szCs w:val="20"/>
      </w:rPr>
      <w:t xml:space="preserve">W: </w:t>
    </w:r>
    <w:hyperlink r:id="rId2" w:history="1">
      <w:r w:rsidRPr="00DD5DA2">
        <w:rPr>
          <w:rStyle w:val="Hyperlink"/>
          <w:rFonts w:ascii="Arial Narrow" w:hAnsi="Arial Narrow"/>
          <w:b/>
          <w:color w:val="365F91" w:themeColor="accent1" w:themeShade="BF"/>
          <w:sz w:val="20"/>
          <w:szCs w:val="20"/>
          <w:u w:val="none"/>
        </w:rPr>
        <w:t>www.urgentcare24.com</w:t>
      </w:r>
    </w:hyperlink>
  </w:p>
  <w:p w14:paraId="3919F61B" w14:textId="77777777" w:rsidR="00DD5DA2" w:rsidRPr="00DD5DA2" w:rsidRDefault="00DD5DA2" w:rsidP="00DD5DA2">
    <w:pPr>
      <w:pStyle w:val="Header"/>
      <w:tabs>
        <w:tab w:val="clear" w:pos="9026"/>
        <w:tab w:val="right" w:pos="8931"/>
      </w:tabs>
      <w:rPr>
        <w:rFonts w:ascii="Arial Narrow" w:hAnsi="Arial Narrow"/>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20EB9"/>
    <w:multiLevelType w:val="hybridMultilevel"/>
    <w:tmpl w:val="0BD09496"/>
    <w:lvl w:ilvl="0" w:tplc="6AE8D8E8">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0F663C"/>
    <w:multiLevelType w:val="hybridMultilevel"/>
    <w:tmpl w:val="BEA8C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03391B"/>
    <w:multiLevelType w:val="hybridMultilevel"/>
    <w:tmpl w:val="1A0A3DC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E26D27"/>
    <w:multiLevelType w:val="hybridMultilevel"/>
    <w:tmpl w:val="8B22284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23"/>
    <w:rsid w:val="00003D6F"/>
    <w:rsid w:val="00034030"/>
    <w:rsid w:val="000C13E5"/>
    <w:rsid w:val="000C7190"/>
    <w:rsid w:val="000F193C"/>
    <w:rsid w:val="00127001"/>
    <w:rsid w:val="00137A13"/>
    <w:rsid w:val="00154B53"/>
    <w:rsid w:val="0016756A"/>
    <w:rsid w:val="00196CC5"/>
    <w:rsid w:val="00214B4A"/>
    <w:rsid w:val="00225846"/>
    <w:rsid w:val="0026226B"/>
    <w:rsid w:val="002811CE"/>
    <w:rsid w:val="00291A34"/>
    <w:rsid w:val="0030612D"/>
    <w:rsid w:val="00330837"/>
    <w:rsid w:val="00353330"/>
    <w:rsid w:val="00367608"/>
    <w:rsid w:val="00380C12"/>
    <w:rsid w:val="00381BBC"/>
    <w:rsid w:val="003D1B01"/>
    <w:rsid w:val="003D4180"/>
    <w:rsid w:val="003E713F"/>
    <w:rsid w:val="003F3189"/>
    <w:rsid w:val="004015DB"/>
    <w:rsid w:val="004106CB"/>
    <w:rsid w:val="0043687D"/>
    <w:rsid w:val="00456700"/>
    <w:rsid w:val="00461363"/>
    <w:rsid w:val="00466F06"/>
    <w:rsid w:val="0047243A"/>
    <w:rsid w:val="004A32CB"/>
    <w:rsid w:val="004A3F1F"/>
    <w:rsid w:val="0054223E"/>
    <w:rsid w:val="00561C78"/>
    <w:rsid w:val="00574B99"/>
    <w:rsid w:val="005A057D"/>
    <w:rsid w:val="005E1B4D"/>
    <w:rsid w:val="005E5A3A"/>
    <w:rsid w:val="005F759D"/>
    <w:rsid w:val="0063674E"/>
    <w:rsid w:val="00644D3E"/>
    <w:rsid w:val="006853BB"/>
    <w:rsid w:val="00690216"/>
    <w:rsid w:val="0069378D"/>
    <w:rsid w:val="006E46B2"/>
    <w:rsid w:val="007137D0"/>
    <w:rsid w:val="00714F71"/>
    <w:rsid w:val="007206C7"/>
    <w:rsid w:val="007A271F"/>
    <w:rsid w:val="007C77C8"/>
    <w:rsid w:val="008509AE"/>
    <w:rsid w:val="008611E2"/>
    <w:rsid w:val="0087580E"/>
    <w:rsid w:val="008E4A14"/>
    <w:rsid w:val="00904BC9"/>
    <w:rsid w:val="009100ED"/>
    <w:rsid w:val="009521CB"/>
    <w:rsid w:val="00952DA4"/>
    <w:rsid w:val="009C51CA"/>
    <w:rsid w:val="00A65104"/>
    <w:rsid w:val="00A74023"/>
    <w:rsid w:val="00A774F4"/>
    <w:rsid w:val="00A86FF6"/>
    <w:rsid w:val="00AA66F6"/>
    <w:rsid w:val="00AA68BD"/>
    <w:rsid w:val="00AB4F9E"/>
    <w:rsid w:val="00AD4B9A"/>
    <w:rsid w:val="00AE3A19"/>
    <w:rsid w:val="00B359A3"/>
    <w:rsid w:val="00B505D6"/>
    <w:rsid w:val="00B960EC"/>
    <w:rsid w:val="00BE5EEA"/>
    <w:rsid w:val="00C05630"/>
    <w:rsid w:val="00C43E6A"/>
    <w:rsid w:val="00C90FAD"/>
    <w:rsid w:val="00CF3E5D"/>
    <w:rsid w:val="00D00655"/>
    <w:rsid w:val="00D04B8D"/>
    <w:rsid w:val="00D56B72"/>
    <w:rsid w:val="00D60B41"/>
    <w:rsid w:val="00DC55EF"/>
    <w:rsid w:val="00DD5DA2"/>
    <w:rsid w:val="00DE204D"/>
    <w:rsid w:val="00E32902"/>
    <w:rsid w:val="00E33694"/>
    <w:rsid w:val="00E576C2"/>
    <w:rsid w:val="00E9634C"/>
    <w:rsid w:val="00EB620F"/>
    <w:rsid w:val="00EF19F9"/>
    <w:rsid w:val="00F0199D"/>
    <w:rsid w:val="00F458A3"/>
    <w:rsid w:val="00F62076"/>
    <w:rsid w:val="00F651A4"/>
    <w:rsid w:val="00F72378"/>
    <w:rsid w:val="00F87563"/>
    <w:rsid w:val="00FA1CC5"/>
    <w:rsid w:val="00FB1C73"/>
    <w:rsid w:val="00FC129E"/>
    <w:rsid w:val="00FE7226"/>
    <w:rsid w:val="00FF7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6F5CCB"/>
  <w15:docId w15:val="{57AAA0B0-3DE1-4647-BA5B-65A7616C6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02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1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A34"/>
    <w:rPr>
      <w:rFonts w:ascii="Tahoma" w:hAnsi="Tahoma" w:cs="Tahoma"/>
      <w:sz w:val="16"/>
      <w:szCs w:val="16"/>
    </w:rPr>
  </w:style>
  <w:style w:type="paragraph" w:styleId="Header">
    <w:name w:val="header"/>
    <w:basedOn w:val="Normal"/>
    <w:link w:val="HeaderChar"/>
    <w:uiPriority w:val="99"/>
    <w:unhideWhenUsed/>
    <w:rsid w:val="00291A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A34"/>
  </w:style>
  <w:style w:type="paragraph" w:styleId="Footer">
    <w:name w:val="footer"/>
    <w:basedOn w:val="Normal"/>
    <w:link w:val="FooterChar"/>
    <w:uiPriority w:val="99"/>
    <w:unhideWhenUsed/>
    <w:rsid w:val="00291A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A34"/>
  </w:style>
  <w:style w:type="paragraph" w:styleId="NoSpacing">
    <w:name w:val="No Spacing"/>
    <w:uiPriority w:val="1"/>
    <w:qFormat/>
    <w:rsid w:val="00A86FF6"/>
    <w:rPr>
      <w:rFonts w:asciiTheme="minorHAnsi" w:eastAsiaTheme="minorHAnsi" w:hAnsiTheme="minorHAnsi" w:cstheme="minorBidi"/>
      <w:sz w:val="22"/>
      <w:szCs w:val="22"/>
      <w:lang w:eastAsia="en-US"/>
    </w:rPr>
  </w:style>
  <w:style w:type="paragraph" w:styleId="PlainText">
    <w:name w:val="Plain Text"/>
    <w:basedOn w:val="Normal"/>
    <w:link w:val="PlainTextChar"/>
    <w:uiPriority w:val="99"/>
    <w:semiHidden/>
    <w:unhideWhenUsed/>
    <w:rsid w:val="00D60B41"/>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D60B41"/>
    <w:rPr>
      <w:rFonts w:eastAsiaTheme="minorHAnsi" w:cstheme="minorBidi"/>
      <w:sz w:val="22"/>
      <w:szCs w:val="21"/>
      <w:lang w:eastAsia="en-US"/>
    </w:rPr>
  </w:style>
  <w:style w:type="paragraph" w:styleId="ListParagraph">
    <w:name w:val="List Paragraph"/>
    <w:basedOn w:val="Normal"/>
    <w:uiPriority w:val="34"/>
    <w:qFormat/>
    <w:rsid w:val="003D1B01"/>
    <w:pPr>
      <w:ind w:left="720"/>
      <w:contextualSpacing/>
    </w:pPr>
  </w:style>
  <w:style w:type="paragraph" w:styleId="Salutation">
    <w:name w:val="Salutation"/>
    <w:basedOn w:val="Normal"/>
    <w:link w:val="SalutationChar"/>
    <w:uiPriority w:val="99"/>
    <w:semiHidden/>
    <w:unhideWhenUsed/>
    <w:rsid w:val="004A3F1F"/>
    <w:pPr>
      <w:spacing w:before="200" w:after="220" w:line="240" w:lineRule="auto"/>
      <w:jc w:val="both"/>
    </w:pPr>
    <w:rPr>
      <w:rFonts w:ascii="Arial" w:eastAsiaTheme="minorHAnsi" w:hAnsi="Arial" w:cs="Arial"/>
      <w:sz w:val="20"/>
      <w:szCs w:val="20"/>
      <w:lang w:eastAsia="zh-CN"/>
    </w:rPr>
  </w:style>
  <w:style w:type="character" w:customStyle="1" w:styleId="SalutationChar">
    <w:name w:val="Salutation Char"/>
    <w:basedOn w:val="DefaultParagraphFont"/>
    <w:link w:val="Salutation"/>
    <w:uiPriority w:val="99"/>
    <w:semiHidden/>
    <w:rsid w:val="004A3F1F"/>
    <w:rPr>
      <w:rFonts w:ascii="Arial" w:eastAsiaTheme="minorHAnsi" w:hAnsi="Arial" w:cs="Arial"/>
      <w:lang w:eastAsia="zh-CN"/>
    </w:rPr>
  </w:style>
  <w:style w:type="paragraph" w:customStyle="1" w:styleId="BodyofLetter">
    <w:name w:val="Body of Letter"/>
    <w:basedOn w:val="Normal"/>
    <w:uiPriority w:val="99"/>
    <w:rsid w:val="004A3F1F"/>
    <w:pPr>
      <w:spacing w:before="240" w:after="0" w:line="240" w:lineRule="auto"/>
      <w:jc w:val="both"/>
    </w:pPr>
    <w:rPr>
      <w:rFonts w:ascii="Arial" w:eastAsiaTheme="minorHAnsi" w:hAnsi="Arial" w:cs="Arial"/>
      <w:sz w:val="20"/>
      <w:szCs w:val="20"/>
      <w:lang w:eastAsia="zh-CN"/>
    </w:rPr>
  </w:style>
  <w:style w:type="paragraph" w:customStyle="1" w:styleId="Subject">
    <w:name w:val="Subject"/>
    <w:basedOn w:val="Normal"/>
    <w:uiPriority w:val="99"/>
    <w:rsid w:val="004A3F1F"/>
    <w:pPr>
      <w:spacing w:after="0" w:line="240" w:lineRule="auto"/>
      <w:jc w:val="both"/>
    </w:pPr>
    <w:rPr>
      <w:rFonts w:ascii="Arial" w:eastAsiaTheme="minorHAnsi" w:hAnsi="Arial" w:cs="Arial"/>
      <w:b/>
      <w:bCs/>
      <w:sz w:val="20"/>
      <w:szCs w:val="20"/>
      <w:lang w:eastAsia="zh-CN"/>
    </w:rPr>
  </w:style>
  <w:style w:type="character" w:styleId="Hyperlink">
    <w:name w:val="Hyperlink"/>
    <w:basedOn w:val="DefaultParagraphFont"/>
    <w:uiPriority w:val="99"/>
    <w:unhideWhenUsed/>
    <w:rsid w:val="00DD5DA2"/>
    <w:rPr>
      <w:color w:val="0000FF" w:themeColor="hyperlink"/>
      <w:u w:val="single"/>
    </w:rPr>
  </w:style>
  <w:style w:type="character" w:styleId="CommentReference">
    <w:name w:val="annotation reference"/>
    <w:basedOn w:val="DefaultParagraphFont"/>
    <w:uiPriority w:val="99"/>
    <w:semiHidden/>
    <w:unhideWhenUsed/>
    <w:rsid w:val="005A057D"/>
    <w:rPr>
      <w:sz w:val="16"/>
      <w:szCs w:val="16"/>
    </w:rPr>
  </w:style>
  <w:style w:type="paragraph" w:styleId="CommentText">
    <w:name w:val="annotation text"/>
    <w:basedOn w:val="Normal"/>
    <w:link w:val="CommentTextChar"/>
    <w:uiPriority w:val="99"/>
    <w:semiHidden/>
    <w:unhideWhenUsed/>
    <w:rsid w:val="005A057D"/>
    <w:pPr>
      <w:spacing w:line="240" w:lineRule="auto"/>
    </w:pPr>
    <w:rPr>
      <w:sz w:val="20"/>
      <w:szCs w:val="20"/>
    </w:rPr>
  </w:style>
  <w:style w:type="character" w:customStyle="1" w:styleId="CommentTextChar">
    <w:name w:val="Comment Text Char"/>
    <w:basedOn w:val="DefaultParagraphFont"/>
    <w:link w:val="CommentText"/>
    <w:uiPriority w:val="99"/>
    <w:semiHidden/>
    <w:rsid w:val="005A057D"/>
    <w:rPr>
      <w:lang w:eastAsia="en-US"/>
    </w:rPr>
  </w:style>
  <w:style w:type="paragraph" w:styleId="CommentSubject">
    <w:name w:val="annotation subject"/>
    <w:basedOn w:val="CommentText"/>
    <w:next w:val="CommentText"/>
    <w:link w:val="CommentSubjectChar"/>
    <w:uiPriority w:val="99"/>
    <w:semiHidden/>
    <w:unhideWhenUsed/>
    <w:rsid w:val="005A057D"/>
    <w:rPr>
      <w:b/>
      <w:bCs/>
    </w:rPr>
  </w:style>
  <w:style w:type="character" w:customStyle="1" w:styleId="CommentSubjectChar">
    <w:name w:val="Comment Subject Char"/>
    <w:basedOn w:val="CommentTextChar"/>
    <w:link w:val="CommentSubject"/>
    <w:uiPriority w:val="99"/>
    <w:semiHidden/>
    <w:rsid w:val="005A057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761149">
      <w:bodyDiv w:val="1"/>
      <w:marLeft w:val="0"/>
      <w:marRight w:val="0"/>
      <w:marTop w:val="0"/>
      <w:marBottom w:val="0"/>
      <w:divBdr>
        <w:top w:val="none" w:sz="0" w:space="0" w:color="auto"/>
        <w:left w:val="none" w:sz="0" w:space="0" w:color="auto"/>
        <w:bottom w:val="none" w:sz="0" w:space="0" w:color="auto"/>
        <w:right w:val="none" w:sz="0" w:space="0" w:color="auto"/>
      </w:divBdr>
    </w:div>
    <w:div w:id="539826069">
      <w:bodyDiv w:val="1"/>
      <w:marLeft w:val="0"/>
      <w:marRight w:val="0"/>
      <w:marTop w:val="0"/>
      <w:marBottom w:val="0"/>
      <w:divBdr>
        <w:top w:val="none" w:sz="0" w:space="0" w:color="auto"/>
        <w:left w:val="none" w:sz="0" w:space="0" w:color="auto"/>
        <w:bottom w:val="none" w:sz="0" w:space="0" w:color="auto"/>
        <w:right w:val="none" w:sz="0" w:space="0" w:color="auto"/>
      </w:divBdr>
    </w:div>
    <w:div w:id="680668109">
      <w:bodyDiv w:val="1"/>
      <w:marLeft w:val="0"/>
      <w:marRight w:val="0"/>
      <w:marTop w:val="0"/>
      <w:marBottom w:val="0"/>
      <w:divBdr>
        <w:top w:val="none" w:sz="0" w:space="0" w:color="auto"/>
        <w:left w:val="none" w:sz="0" w:space="0" w:color="auto"/>
        <w:bottom w:val="none" w:sz="0" w:space="0" w:color="auto"/>
        <w:right w:val="none" w:sz="0" w:space="0" w:color="auto"/>
      </w:divBdr>
    </w:div>
    <w:div w:id="858007707">
      <w:bodyDiv w:val="1"/>
      <w:marLeft w:val="0"/>
      <w:marRight w:val="0"/>
      <w:marTop w:val="0"/>
      <w:marBottom w:val="0"/>
      <w:divBdr>
        <w:top w:val="none" w:sz="0" w:space="0" w:color="auto"/>
        <w:left w:val="none" w:sz="0" w:space="0" w:color="auto"/>
        <w:bottom w:val="none" w:sz="0" w:space="0" w:color="auto"/>
        <w:right w:val="none" w:sz="0" w:space="0" w:color="auto"/>
      </w:divBdr>
    </w:div>
    <w:div w:id="951592043">
      <w:bodyDiv w:val="1"/>
      <w:marLeft w:val="0"/>
      <w:marRight w:val="0"/>
      <w:marTop w:val="0"/>
      <w:marBottom w:val="0"/>
      <w:divBdr>
        <w:top w:val="none" w:sz="0" w:space="0" w:color="auto"/>
        <w:left w:val="none" w:sz="0" w:space="0" w:color="auto"/>
        <w:bottom w:val="none" w:sz="0" w:space="0" w:color="auto"/>
        <w:right w:val="none" w:sz="0" w:space="0" w:color="auto"/>
      </w:divBdr>
    </w:div>
    <w:div w:id="1059788892">
      <w:bodyDiv w:val="1"/>
      <w:marLeft w:val="0"/>
      <w:marRight w:val="0"/>
      <w:marTop w:val="0"/>
      <w:marBottom w:val="0"/>
      <w:divBdr>
        <w:top w:val="none" w:sz="0" w:space="0" w:color="auto"/>
        <w:left w:val="none" w:sz="0" w:space="0" w:color="auto"/>
        <w:bottom w:val="none" w:sz="0" w:space="0" w:color="auto"/>
        <w:right w:val="none" w:sz="0" w:space="0" w:color="auto"/>
      </w:divBdr>
    </w:div>
    <w:div w:id="1265727240">
      <w:bodyDiv w:val="1"/>
      <w:marLeft w:val="0"/>
      <w:marRight w:val="0"/>
      <w:marTop w:val="0"/>
      <w:marBottom w:val="0"/>
      <w:divBdr>
        <w:top w:val="none" w:sz="0" w:space="0" w:color="auto"/>
        <w:left w:val="none" w:sz="0" w:space="0" w:color="auto"/>
        <w:bottom w:val="none" w:sz="0" w:space="0" w:color="auto"/>
        <w:right w:val="none" w:sz="0" w:space="0" w:color="auto"/>
      </w:divBdr>
    </w:div>
    <w:div w:id="1513841339">
      <w:bodyDiv w:val="1"/>
      <w:marLeft w:val="0"/>
      <w:marRight w:val="0"/>
      <w:marTop w:val="0"/>
      <w:marBottom w:val="0"/>
      <w:divBdr>
        <w:top w:val="none" w:sz="0" w:space="0" w:color="auto"/>
        <w:left w:val="none" w:sz="0" w:space="0" w:color="auto"/>
        <w:bottom w:val="none" w:sz="0" w:space="0" w:color="auto"/>
        <w:right w:val="none" w:sz="0" w:space="0" w:color="auto"/>
      </w:divBdr>
    </w:div>
    <w:div w:id="1636835000">
      <w:bodyDiv w:val="1"/>
      <w:marLeft w:val="0"/>
      <w:marRight w:val="0"/>
      <w:marTop w:val="0"/>
      <w:marBottom w:val="0"/>
      <w:divBdr>
        <w:top w:val="none" w:sz="0" w:space="0" w:color="auto"/>
        <w:left w:val="none" w:sz="0" w:space="0" w:color="auto"/>
        <w:bottom w:val="none" w:sz="0" w:space="0" w:color="auto"/>
        <w:right w:val="none" w:sz="0" w:space="0" w:color="auto"/>
      </w:divBdr>
    </w:div>
    <w:div w:id="203581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hyperlink" Target="http://www.urgentcare24.com"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ryc\Desktop\UC24%20Letterhead%20Nov%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CC046F0F7B7A41B659D5391942B907" ma:contentTypeVersion="11" ma:contentTypeDescription="Create a new document." ma:contentTypeScope="" ma:versionID="bb7e7219abe98f6b14d5699cf38e1bd7">
  <xsd:schema xmlns:xsd="http://www.w3.org/2001/XMLSchema" xmlns:xs="http://www.w3.org/2001/XMLSchema" xmlns:p="http://schemas.microsoft.com/office/2006/metadata/properties" xmlns:ns2="9ba7f1f0-d78f-46b2-bd75-f8e7c86faf0f" xmlns:ns3="eec867de-5b73-43bc-bcfa-f72bf8c4104e" targetNamespace="http://schemas.microsoft.com/office/2006/metadata/properties" ma:root="true" ma:fieldsID="2a79b05870de23f8ef5f2b11ff934e2d" ns2:_="" ns3:_="">
    <xsd:import namespace="9ba7f1f0-d78f-46b2-bd75-f8e7c86faf0f"/>
    <xsd:import namespace="eec867de-5b73-43bc-bcfa-f72bf8c41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7f1f0-d78f-46b2-bd75-f8e7c86fa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c867de-5b73-43bc-bcfa-f72bf8c410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99FAD2-12A9-4EEA-A982-983A36AC65DC}">
  <ds:schemaRefs>
    <ds:schemaRef ds:uri="http://schemas.openxmlformats.org/officeDocument/2006/bibliography"/>
  </ds:schemaRefs>
</ds:datastoreItem>
</file>

<file path=customXml/itemProps2.xml><?xml version="1.0" encoding="utf-8"?>
<ds:datastoreItem xmlns:ds="http://schemas.openxmlformats.org/officeDocument/2006/customXml" ds:itemID="{87C8302E-6C44-4705-8EB0-5675AF7C30DF}"/>
</file>

<file path=customXml/itemProps3.xml><?xml version="1.0" encoding="utf-8"?>
<ds:datastoreItem xmlns:ds="http://schemas.openxmlformats.org/officeDocument/2006/customXml" ds:itemID="{C487E084-BA7E-455E-9C3E-00FB7CA90B94}"/>
</file>

<file path=customXml/itemProps4.xml><?xml version="1.0" encoding="utf-8"?>
<ds:datastoreItem xmlns:ds="http://schemas.openxmlformats.org/officeDocument/2006/customXml" ds:itemID="{AE25FAD7-A9C1-4DC7-A33D-6B6D9F16264F}"/>
</file>

<file path=docProps/app.xml><?xml version="1.0" encoding="utf-8"?>
<Properties xmlns="http://schemas.openxmlformats.org/officeDocument/2006/extended-properties" xmlns:vt="http://schemas.openxmlformats.org/officeDocument/2006/docPropsVTypes">
  <Template>UC24 Letterhead Nov 2013</Template>
  <TotalTime>1</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Harry</dc:creator>
  <cp:keywords/>
  <dc:description/>
  <cp:lastModifiedBy>Janet Bowman</cp:lastModifiedBy>
  <cp:revision>2</cp:revision>
  <cp:lastPrinted>2017-03-20T10:45:00Z</cp:lastPrinted>
  <dcterms:created xsi:type="dcterms:W3CDTF">2017-03-20T10:53:00Z</dcterms:created>
  <dcterms:modified xsi:type="dcterms:W3CDTF">2017-03-20T10:53:00Z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0x010100FCCC046F0F7B7A41B659D5391942B907</vt:lpwstr>
  </property>
</Properties>
</file>